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19" w:beforeAutospacing="0" w:after="0" w:afterAutospacing="0" w:line="419" w:lineRule="atLeast"/>
        <w:ind w:left="0" w:right="0" w:firstLine="0"/>
        <w:jc w:val="center"/>
        <w:outlineLvl w:val="1"/>
        <w:rPr>
          <w:rFonts w:hint="eastAsia" w:ascii="微软雅黑" w:eastAsia="微软雅黑"/>
          <w:b/>
          <w:i w:val="0"/>
          <w:iCs w:val="0"/>
          <w:caps w:val="0"/>
          <w:smallCaps w:val="0"/>
          <w:vanish w:val="0"/>
          <w:color w:val="auto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eastAsia="微软雅黑"/>
          <w:b/>
          <w:i w:val="0"/>
          <w:iCs w:val="0"/>
          <w:caps w:val="0"/>
          <w:smallCaps w:val="0"/>
          <w:vanish w:val="0"/>
          <w:color w:val="auto"/>
          <w:spacing w:val="0"/>
          <w:sz w:val="24"/>
          <w:szCs w:val="24"/>
        </w:rPr>
        <w:t>202</w:t>
      </w:r>
      <w:r>
        <w:rPr>
          <w:rFonts w:ascii="微软雅黑" w:eastAsia="微软雅黑"/>
          <w:b/>
          <w:i w:val="0"/>
          <w:iCs w:val="0"/>
          <w:caps w:val="0"/>
          <w:smallCaps w:val="0"/>
          <w:vanish w:val="0"/>
          <w:color w:val="auto"/>
          <w:spacing w:val="0"/>
          <w:sz w:val="24"/>
          <w:szCs w:val="24"/>
        </w:rPr>
        <w:t>1</w:t>
      </w:r>
      <w:r>
        <w:rPr>
          <w:rFonts w:hint="eastAsia" w:ascii="微软雅黑" w:eastAsia="微软雅黑"/>
          <w:b/>
          <w:i w:val="0"/>
          <w:iCs w:val="0"/>
          <w:caps w:val="0"/>
          <w:smallCaps w:val="0"/>
          <w:vanish w:val="0"/>
          <w:color w:val="auto"/>
          <w:spacing w:val="0"/>
          <w:sz w:val="24"/>
          <w:szCs w:val="24"/>
        </w:rPr>
        <w:t>年</w:t>
      </w:r>
      <w:r>
        <w:rPr>
          <w:rFonts w:ascii="微软雅黑" w:eastAsia="微软雅黑"/>
          <w:b/>
          <w:i w:val="0"/>
          <w:iCs w:val="0"/>
          <w:caps w:val="0"/>
          <w:smallCaps w:val="0"/>
          <w:vanish w:val="0"/>
          <w:color w:val="auto"/>
          <w:spacing w:val="0"/>
          <w:sz w:val="24"/>
          <w:szCs w:val="24"/>
        </w:rPr>
        <w:t>新城</w:t>
      </w:r>
      <w:r>
        <w:rPr>
          <w:rFonts w:hint="eastAsia" w:ascii="微软雅黑" w:eastAsia="微软雅黑"/>
          <w:b/>
          <w:i w:val="0"/>
          <w:iCs w:val="0"/>
          <w:caps w:val="0"/>
          <w:smallCaps w:val="0"/>
          <w:vanish w:val="0"/>
          <w:color w:val="auto"/>
          <w:spacing w:val="0"/>
          <w:sz w:val="24"/>
          <w:szCs w:val="24"/>
        </w:rPr>
        <w:t>区民政局福利彩票公益金使用情况公告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202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年下达我区福利彩票公益金总额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27.52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万元，其中省级下达专项公益金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12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万元，省级按比例返还公益金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15.52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万元，重点用于老年人福利项目</w:t>
      </w:r>
      <w:r>
        <w:rPr>
          <w:rFonts w:hint="eastAsia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  <w:lang w:eastAsia="zh-CN"/>
        </w:rPr>
        <w:t>和儿童福利项目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。根据《彩票管理条例》《彩票管理条例实施细则》《彩票公益金管理办法》《中央集中彩票公益金支持社会福利事业资金使用管理办法》等相关规定，现将202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年度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新城区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福利彩票公益金使用情况公告如下：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Style w:val="11"/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一</w:t>
      </w:r>
      <w:r>
        <w:rPr>
          <w:rStyle w:val="11"/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、省级下达公益金补助</w:t>
      </w:r>
      <w:r>
        <w:rPr>
          <w:rStyle w:val="11"/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新城</w:t>
      </w:r>
      <w:r>
        <w:rPr>
          <w:rStyle w:val="11"/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区项目情况 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《河南省财政厅 河南省民政厅关于下达202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年福利彩票公益金的通知》（豫财综〔202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〕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7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号）、《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平顶山市财政局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 xml:space="preserve"> 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平顶山市民政局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关于下达202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年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福利彩票公益金的通知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》（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平财预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〔202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〕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383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号），省级下达福利彩票公益金补助至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新城区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项目资金共计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12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万元，分别用于支持老年人福利类项目。补助地方资金使用范围及项目额度如下： 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1、项目名称：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老年人福利类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项目主要内容：主要用于支持特困人员供养服务设施（敬老院）新建、改扩建、设施设备配置和改造提升，养老机构消防安全隐患治理，加强社区养老服务设施建设等。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项目周期： 1年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资金额度：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9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万元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项目实施单位：新城区民政局、应滨街道办事处、湖滨路街道办事处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项目负责人：张丽娟、张航、贺圣杰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联系方式：（0375）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2667980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项目完成情况：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已完成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实施效果：通过项目实施，提升了日间照料中心软硬件设施设备，改善了室内外环境，为空巢老年人提供生活照料、膳食供应、文化娱乐、精神慰藉等方便快捷、人性化、多样化的日间服务场所，弥补当前家庭养老功能弱化和家庭照料资源匮乏，让老年人安享晚年生活。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 2、项目名称：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儿童福利类项目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项目主要内容：主要购买社会组织服务及购置相关设施设备等。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 xml:space="preserve">项目周期： 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年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资金额度：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3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万元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项目实施单位：新城区民政局  滨湖办事处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项目负责人：吴曈  贺钇斌</w:t>
      </w:r>
    </w:p>
    <w:p>
      <w:pPr>
        <w:pStyle w:val="8"/>
        <w:shd w:val="clear" w:color="auto" w:fill="FFFFFF"/>
        <w:spacing w:before="0" w:beforeAutospacing="0" w:after="0" w:afterAutospacing="0" w:line="443" w:lineRule="atLeast"/>
        <w:ind w:left="0" w:firstLine="515"/>
        <w:rPr>
          <w:rFonts w:hint="eastAsia"/>
          <w:color w:val="auto"/>
          <w:kern w:val="0"/>
          <w:sz w:val="25"/>
          <w:szCs w:val="25"/>
        </w:rPr>
      </w:pPr>
      <w:r>
        <w:rPr>
          <w:rFonts w:hint="eastAsia"/>
          <w:color w:val="auto"/>
          <w:kern w:val="0"/>
          <w:sz w:val="25"/>
          <w:szCs w:val="25"/>
        </w:rPr>
        <w:t>联系方式：（0375）2667980</w:t>
      </w:r>
    </w:p>
    <w:p>
      <w:pPr>
        <w:pStyle w:val="8"/>
        <w:shd w:val="clear" w:color="auto" w:fill="FFFFFF"/>
        <w:spacing w:before="0" w:beforeAutospacing="0" w:after="0" w:afterAutospacing="0" w:line="443" w:lineRule="atLeast"/>
        <w:ind w:left="0" w:firstLine="515"/>
        <w:rPr>
          <w:rFonts w:hint="eastAsia"/>
          <w:color w:val="auto"/>
          <w:kern w:val="0"/>
          <w:sz w:val="25"/>
          <w:szCs w:val="25"/>
        </w:rPr>
      </w:pPr>
      <w:r>
        <w:rPr>
          <w:rFonts w:hint="eastAsia"/>
          <w:color w:val="auto"/>
          <w:kern w:val="0"/>
          <w:sz w:val="25"/>
          <w:szCs w:val="25"/>
        </w:rPr>
        <w:t>项目完成情况：</w:t>
      </w:r>
      <w:r>
        <w:rPr>
          <w:color w:val="auto"/>
          <w:kern w:val="0"/>
          <w:sz w:val="25"/>
          <w:szCs w:val="25"/>
        </w:rPr>
        <w:t>进行中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实施效果：项目实施，提升了“儿童之家”软硬件设施设备，改善了室内外环境，为空儿童提供服务场所，弥补当前资源匮乏，使更多的儿童在社区就能得到贴心周到的服务场所，深受社区的欢迎，社会效益明显。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Style w:val="11"/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二</w:t>
      </w:r>
      <w:r>
        <w:rPr>
          <w:rStyle w:val="11"/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、省级返还市县福彩公益金补助</w:t>
      </w:r>
      <w:r>
        <w:rPr>
          <w:rStyle w:val="11"/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新城区</w:t>
      </w:r>
      <w:r>
        <w:rPr>
          <w:rStyle w:val="11"/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项目情况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根据《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平顶山市财政局关于提前下达2021年返还市县福利彩票公益金的通知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》（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平财预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〔2020〕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877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号）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、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《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平顶山市财政局关于调整下达2021年返还市县福利彩票公益金的通知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》（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平财预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〔202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〕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424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号），省级返还福利彩票公益金补助至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新城区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项目资金共计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15.52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万元，用于支持支持购买乡镇（街道）社会工作服务站服务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及老年人福利项目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1、项目名称：闫口村、梁庄村农村幸福苑运营补贴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项目主要内容：日常服务工作开展，老人日常生活保障。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 xml:space="preserve">项目周期： 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1年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资金额度：3万元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项目实施单位：新城区民政局、滍阳镇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项目负责人：张丽娟、刘钢钢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联系方式：（0375）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2667980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项目完成情况：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基本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完成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实施效果：通过项目实施，幸福苑设备设施安全有效运转，规范有序提供优质为老服务，老人食品安全优质，环境舒适整洁。总之，幸福苑一直本着养老、为老的服务宗旨，努力提升自己的服务质量，全面优化为老服务水平。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2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、项目名称：龙翔社区、湖光社区日间照料中心运营补贴</w:t>
      </w:r>
    </w:p>
    <w:p>
      <w:pPr>
        <w:pStyle w:val="8"/>
        <w:shd w:val="clear" w:color="auto" w:fill="FFFFFF"/>
        <w:spacing w:before="0" w:beforeAutospacing="0" w:after="0" w:afterAutospacing="0" w:line="443" w:lineRule="atLeast"/>
        <w:ind w:left="0" w:firstLine="515"/>
        <w:rPr>
          <w:rFonts w:hint="eastAsia"/>
          <w:color w:val="auto"/>
          <w:sz w:val="25"/>
          <w:szCs w:val="25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项目主要内容：</w:t>
      </w:r>
      <w:r>
        <w:rPr>
          <w:rFonts w:hint="eastAsia" w:cs="微软雅黑"/>
          <w:color w:val="auto"/>
          <w:sz w:val="25"/>
          <w:szCs w:val="25"/>
        </w:rPr>
        <w:t>日常服务工作开展，老人日常生活保障。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/>
          <w:color w:val="auto"/>
          <w:sz w:val="25"/>
          <w:szCs w:val="25"/>
        </w:rPr>
      </w:pPr>
      <w:r>
        <w:rPr>
          <w:rFonts w:hint="eastAsia"/>
          <w:color w:val="auto"/>
          <w:sz w:val="25"/>
          <w:szCs w:val="25"/>
        </w:rPr>
        <w:t>项目周期： 1年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资金额度：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2.52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万元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项目实施单位：新城区民政局、湖滨路街道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项目负责人：张丽娟、贺圣杰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联系方式：（0375）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2667980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项目完成情况：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基本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完成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实施效果：通过项目实施，日间照料中心设备设施安全有效运转，规范有序提供优质为老服务，老人食品安全优质，环境舒适整洁。总之，日间照料中心一直本着养老、为老的服务宗旨，努力提升自己的服务质量，全面优化为老服务水平。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3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、项目名称：湖滨路街道社工站、应滨街道社工站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项目主要内容：社会工作服务站服务日常开展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 xml:space="preserve">项目周期： 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1年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资金额度：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10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万元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项目实施单位：新城区民政局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项目负责人：吴曈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联系方式：（0375）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2667980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项目完成情况：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已完成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实施效果：通过项目实施，社工站安全有效运转，规范有序提供优质为民政领域服务对象服务，社工站环境舒适整洁，为民解困。总之，社工站一直本着对服务对象需求的服务宗旨，努力提升自己的服务质量，全面优化为服务对象的服务水平。</w:t>
      </w:r>
    </w:p>
    <w:p>
      <w:pPr>
        <w:pStyle w:val="5"/>
        <w:ind w:left="1680"/>
        <w:rPr>
          <w:color w:val="auto"/>
        </w:rPr>
      </w:pPr>
    </w:p>
    <w:p>
      <w:pPr>
        <w:pStyle w:val="5"/>
        <w:ind w:left="1680"/>
        <w:rPr>
          <w:rFonts w:hint="eastAsia"/>
          <w:color w:val="auto"/>
        </w:rP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 上述资金分别下达给区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、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各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镇</w:t>
      </w: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街道办事处和具体项目单位。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 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3" w:lineRule="atLeast"/>
        <w:ind w:left="0" w:right="0" w:firstLine="515"/>
        <w:rPr>
          <w:rFonts w:hint="eastAsia"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0"/>
          <w:szCs w:val="20"/>
        </w:rPr>
      </w:pPr>
      <w:r>
        <w:rPr>
          <w:rFonts w:hint="eastAsia" w:ascii="宋体" w:eastAsia="宋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5"/>
          <w:szCs w:val="25"/>
        </w:rPr>
        <w:t>特此公告</w:t>
      </w: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ZDZmMTY1MGIxMDNkOGNkYmU1YTQzNmQzMTMyNjJlNTYifQ=="/>
  </w:docVars>
  <w:rsids>
    <w:rsidRoot w:val="00000000"/>
    <w:rsid w:val="156F519C"/>
    <w:rsid w:val="524B1F9B"/>
    <w:rsid w:val="67DA1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1"/>
    </w:pPr>
    <w:rPr>
      <w:rFonts w:ascii="宋体" w:hAnsi="Times New Roman" w:eastAsia="宋体" w:cs="Times New Roman"/>
      <w:b/>
      <w:snapToGrid/>
      <w:color w:val="auto"/>
      <w:spacing w:val="0"/>
      <w:w w:val="100"/>
      <w:kern w:val="0"/>
      <w:position w:val="0"/>
      <w:sz w:val="36"/>
      <w:szCs w:val="21"/>
      <w:u w:val="none" w:color="auto"/>
      <w:vertAlign w:val="baseline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next w:val="1"/>
    <w:qFormat/>
    <w:uiPriority w:val="0"/>
    <w:pPr>
      <w:widowControl w:val="0"/>
      <w:spacing w:line="240" w:lineRule="auto"/>
      <w:ind w:left="1680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next w:val="7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character" w:styleId="11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3</Pages>
  <Words>1663</Words>
  <Characters>1765</Characters>
  <Lines>0</Lines>
  <Paragraphs>59</Paragraphs>
  <TotalTime>4</TotalTime>
  <ScaleCrop>false</ScaleCrop>
  <LinksUpToDate>false</LinksUpToDate>
  <CharactersWithSpaces>1781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2020-07-15T10:51:00Z</dcterms:created>
  <dc:creator>User274</dc:creator>
  <cp:lastModifiedBy>忧忧</cp:lastModifiedBy>
  <dcterms:modified xsi:type="dcterms:W3CDTF">2022-06-24T07:58:34Z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A2A652F597824155BCAB247EAD9ADFAE</vt:lpwstr>
  </property>
</Properties>
</file>